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2CE" w:rsidRPr="008902CE" w:rsidRDefault="008902CE" w:rsidP="008902CE">
      <w:pPr>
        <w:shd w:val="clear" w:color="auto" w:fill="FFFFFF"/>
        <w:spacing w:after="0" w:line="510" w:lineRule="atLeast"/>
        <w:textAlignment w:val="baseline"/>
        <w:outlineLvl w:val="0"/>
        <w:rPr>
          <w:rFonts w:ascii="Source Sans Pro" w:eastAsia="Times New Roman" w:hAnsi="Source Sans Pro" w:cs="Times New Roman"/>
          <w:b/>
          <w:bCs/>
          <w:color w:val="000000"/>
          <w:kern w:val="36"/>
          <w:sz w:val="45"/>
          <w:szCs w:val="45"/>
          <w:lang w:eastAsia="hu-HU"/>
        </w:rPr>
      </w:pPr>
      <w:r w:rsidRPr="008902CE">
        <w:rPr>
          <w:rFonts w:ascii="Source Sans Pro" w:eastAsia="Times New Roman" w:hAnsi="Source Sans Pro" w:cs="Times New Roman"/>
          <w:b/>
          <w:bCs/>
          <w:color w:val="000000"/>
          <w:kern w:val="36"/>
          <w:sz w:val="45"/>
          <w:szCs w:val="45"/>
          <w:lang w:eastAsia="hu-HU"/>
        </w:rPr>
        <w:fldChar w:fldCharType="begin"/>
      </w:r>
      <w:r w:rsidRPr="008902CE">
        <w:rPr>
          <w:rFonts w:ascii="Source Sans Pro" w:eastAsia="Times New Roman" w:hAnsi="Source Sans Pro" w:cs="Times New Roman"/>
          <w:b/>
          <w:bCs/>
          <w:color w:val="000000"/>
          <w:kern w:val="36"/>
          <w:sz w:val="45"/>
          <w:szCs w:val="45"/>
          <w:lang w:eastAsia="hu-HU"/>
        </w:rPr>
        <w:instrText xml:space="preserve"> HYPERLINK "https://mindennapidolgaink.blog.hu/2016/11/11/a_befolyasolas_alapjai" </w:instrText>
      </w:r>
      <w:r w:rsidRPr="008902CE">
        <w:rPr>
          <w:rFonts w:ascii="Source Sans Pro" w:eastAsia="Times New Roman" w:hAnsi="Source Sans Pro" w:cs="Times New Roman"/>
          <w:b/>
          <w:bCs/>
          <w:color w:val="000000"/>
          <w:kern w:val="36"/>
          <w:sz w:val="45"/>
          <w:szCs w:val="45"/>
          <w:lang w:eastAsia="hu-HU"/>
        </w:rPr>
        <w:fldChar w:fldCharType="separate"/>
      </w:r>
      <w:r w:rsidRPr="008902CE">
        <w:rPr>
          <w:rFonts w:ascii="Source Sans Pro" w:eastAsia="Times New Roman" w:hAnsi="Source Sans Pro" w:cs="Times New Roman"/>
          <w:b/>
          <w:bCs/>
          <w:color w:val="000000"/>
          <w:kern w:val="36"/>
          <w:sz w:val="45"/>
          <w:szCs w:val="45"/>
          <w:bdr w:val="none" w:sz="0" w:space="0" w:color="auto" w:frame="1"/>
          <w:lang w:eastAsia="hu-HU"/>
        </w:rPr>
        <w:t>A befolyásolás alapjai - így győznek meg minket a leghatékonyabban</w:t>
      </w:r>
      <w:r w:rsidRPr="008902CE">
        <w:rPr>
          <w:rFonts w:ascii="Source Sans Pro" w:eastAsia="Times New Roman" w:hAnsi="Source Sans Pro" w:cs="Times New Roman"/>
          <w:b/>
          <w:bCs/>
          <w:color w:val="000000"/>
          <w:kern w:val="36"/>
          <w:sz w:val="45"/>
          <w:szCs w:val="45"/>
          <w:lang w:eastAsia="hu-HU"/>
        </w:rPr>
        <w:fldChar w:fldCharType="end"/>
      </w:r>
    </w:p>
    <w:p w:rsidR="008902CE" w:rsidRPr="008902CE" w:rsidRDefault="008902CE" w:rsidP="008902CE">
      <w:pPr>
        <w:shd w:val="clear" w:color="auto" w:fill="FFFFFF"/>
        <w:spacing w:after="225" w:line="360" w:lineRule="atLeast"/>
        <w:textAlignment w:val="baseline"/>
        <w:outlineLvl w:val="1"/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hu-HU"/>
        </w:rPr>
      </w:pPr>
      <w:r w:rsidRPr="008902CE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hu-HU"/>
        </w:rPr>
        <w:t>A meggyőzés 6 alapelve</w:t>
      </w:r>
    </w:p>
    <w:p w:rsidR="008902CE" w:rsidRPr="008902CE" w:rsidRDefault="008902CE" w:rsidP="008902CE">
      <w:pPr>
        <w:shd w:val="clear" w:color="auto" w:fill="FFFFFF"/>
        <w:spacing w:line="240" w:lineRule="auto"/>
        <w:textAlignment w:val="baseline"/>
        <w:rPr>
          <w:rFonts w:ascii="Source Sans Pro" w:eastAsia="Times New Roman" w:hAnsi="Source Sans Pro" w:cs="Times New Roman"/>
          <w:i/>
          <w:iCs/>
          <w:color w:val="989898"/>
          <w:sz w:val="23"/>
          <w:szCs w:val="23"/>
          <w:lang w:eastAsia="hu-HU"/>
        </w:rPr>
      </w:pPr>
      <w:r w:rsidRPr="008902CE">
        <w:rPr>
          <w:rFonts w:ascii="Source Sans Pro" w:eastAsia="Times New Roman" w:hAnsi="Source Sans Pro" w:cs="Times New Roman"/>
          <w:i/>
          <w:iCs/>
          <w:color w:val="989898"/>
          <w:sz w:val="23"/>
          <w:szCs w:val="23"/>
          <w:lang w:eastAsia="hu-HU"/>
        </w:rPr>
        <w:t> </w:t>
      </w:r>
      <w:r w:rsidRPr="008902CE">
        <w:rPr>
          <w:rFonts w:ascii="Source Sans Pro" w:eastAsia="Times New Roman" w:hAnsi="Source Sans Pro" w:cs="Times New Roman"/>
          <w:i/>
          <w:iCs/>
          <w:color w:val="989898"/>
          <w:sz w:val="23"/>
          <w:szCs w:val="23"/>
          <w:bdr w:val="none" w:sz="0" w:space="0" w:color="auto" w:frame="1"/>
          <w:lang w:eastAsia="hu-HU"/>
        </w:rPr>
        <w:t>2016. november 11.</w:t>
      </w:r>
      <w:r w:rsidRPr="008902CE">
        <w:rPr>
          <w:rFonts w:ascii="Source Sans Pro" w:eastAsia="Times New Roman" w:hAnsi="Source Sans Pro" w:cs="Times New Roman"/>
          <w:i/>
          <w:iCs/>
          <w:color w:val="989898"/>
          <w:sz w:val="23"/>
          <w:szCs w:val="23"/>
          <w:lang w:eastAsia="hu-HU"/>
        </w:rPr>
        <w:t> - </w:t>
      </w:r>
      <w:hyperlink r:id="rId4" w:history="1">
        <w:r w:rsidRPr="008902CE">
          <w:rPr>
            <w:rFonts w:ascii="Source Sans Pro" w:eastAsia="Times New Roman" w:hAnsi="Source Sans Pro" w:cs="Times New Roman"/>
            <w:i/>
            <w:iCs/>
            <w:color w:val="989898"/>
            <w:sz w:val="23"/>
            <w:szCs w:val="23"/>
            <w:bdr w:val="none" w:sz="0" w:space="0" w:color="auto" w:frame="1"/>
            <w:lang w:eastAsia="hu-HU"/>
          </w:rPr>
          <w:t xml:space="preserve">A </w:t>
        </w:r>
        <w:proofErr w:type="spellStart"/>
        <w:r w:rsidRPr="008902CE">
          <w:rPr>
            <w:rFonts w:ascii="Source Sans Pro" w:eastAsia="Times New Roman" w:hAnsi="Source Sans Pro" w:cs="Times New Roman"/>
            <w:i/>
            <w:iCs/>
            <w:color w:val="989898"/>
            <w:sz w:val="23"/>
            <w:szCs w:val="23"/>
            <w:bdr w:val="none" w:sz="0" w:space="0" w:color="auto" w:frame="1"/>
            <w:lang w:eastAsia="hu-HU"/>
          </w:rPr>
          <w:t>girl</w:t>
        </w:r>
        <w:proofErr w:type="spellEnd"/>
        <w:r w:rsidRPr="008902CE">
          <w:rPr>
            <w:rFonts w:ascii="Source Sans Pro" w:eastAsia="Times New Roman" w:hAnsi="Source Sans Pro" w:cs="Times New Roman"/>
            <w:i/>
            <w:iCs/>
            <w:color w:val="989898"/>
            <w:sz w:val="23"/>
            <w:szCs w:val="23"/>
            <w:bdr w:val="none" w:sz="0" w:space="0" w:color="auto" w:frame="1"/>
            <w:lang w:eastAsia="hu-HU"/>
          </w:rPr>
          <w:t xml:space="preserve"> </w:t>
        </w:r>
        <w:proofErr w:type="gramStart"/>
        <w:r w:rsidRPr="008902CE">
          <w:rPr>
            <w:rFonts w:ascii="Source Sans Pro" w:eastAsia="Times New Roman" w:hAnsi="Source Sans Pro" w:cs="Times New Roman"/>
            <w:i/>
            <w:iCs/>
            <w:color w:val="989898"/>
            <w:sz w:val="23"/>
            <w:szCs w:val="23"/>
            <w:bdr w:val="none" w:sz="0" w:space="0" w:color="auto" w:frame="1"/>
            <w:lang w:eastAsia="hu-HU"/>
          </w:rPr>
          <w:t>has</w:t>
        </w:r>
        <w:proofErr w:type="gramEnd"/>
        <w:r w:rsidRPr="008902CE">
          <w:rPr>
            <w:rFonts w:ascii="Source Sans Pro" w:eastAsia="Times New Roman" w:hAnsi="Source Sans Pro" w:cs="Times New Roman"/>
            <w:i/>
            <w:iCs/>
            <w:color w:val="989898"/>
            <w:sz w:val="23"/>
            <w:szCs w:val="23"/>
            <w:bdr w:val="none" w:sz="0" w:space="0" w:color="auto" w:frame="1"/>
            <w:lang w:eastAsia="hu-HU"/>
          </w:rPr>
          <w:t xml:space="preserve"> no </w:t>
        </w:r>
        <w:proofErr w:type="spellStart"/>
        <w:r w:rsidRPr="008902CE">
          <w:rPr>
            <w:rFonts w:ascii="Source Sans Pro" w:eastAsia="Times New Roman" w:hAnsi="Source Sans Pro" w:cs="Times New Roman"/>
            <w:i/>
            <w:iCs/>
            <w:color w:val="989898"/>
            <w:sz w:val="23"/>
            <w:szCs w:val="23"/>
            <w:bdr w:val="none" w:sz="0" w:space="0" w:color="auto" w:frame="1"/>
            <w:lang w:eastAsia="hu-HU"/>
          </w:rPr>
          <w:t>name</w:t>
        </w:r>
        <w:proofErr w:type="spellEnd"/>
      </w:hyperlink>
    </w:p>
    <w:p w:rsidR="008902CE" w:rsidRPr="008902CE" w:rsidRDefault="008902CE" w:rsidP="008902CE">
      <w:pPr>
        <w:shd w:val="clear" w:color="auto" w:fill="FFFFFF"/>
        <w:spacing w:after="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4"/>
          <w:szCs w:val="24"/>
          <w:lang w:eastAsia="hu-HU"/>
        </w:rPr>
      </w:pPr>
      <w:r w:rsidRPr="008902CE">
        <w:rPr>
          <w:rFonts w:ascii="Source Sans Pro" w:eastAsia="Times New Roman" w:hAnsi="Source Sans Pro" w:cs="Times New Roman"/>
          <w:color w:val="000000"/>
          <w:sz w:val="24"/>
          <w:szCs w:val="24"/>
          <w:lang w:eastAsia="hu-HU"/>
        </w:rPr>
        <w:t xml:space="preserve">Robert B. </w:t>
      </w:r>
      <w:proofErr w:type="spellStart"/>
      <w:r w:rsidRPr="008902CE">
        <w:rPr>
          <w:rFonts w:ascii="Source Sans Pro" w:eastAsia="Times New Roman" w:hAnsi="Source Sans Pro" w:cs="Times New Roman"/>
          <w:color w:val="000000"/>
          <w:sz w:val="24"/>
          <w:szCs w:val="24"/>
          <w:lang w:eastAsia="hu-HU"/>
        </w:rPr>
        <w:t>Cialdini</w:t>
      </w:r>
      <w:proofErr w:type="spellEnd"/>
      <w:r w:rsidRPr="008902CE">
        <w:rPr>
          <w:rFonts w:ascii="Source Sans Pro" w:eastAsia="Times New Roman" w:hAnsi="Source Sans Pro" w:cs="Times New Roman"/>
          <w:color w:val="000000"/>
          <w:sz w:val="24"/>
          <w:szCs w:val="24"/>
          <w:lang w:eastAsia="hu-HU"/>
        </w:rPr>
        <w:t xml:space="preserve"> a meggyőzés pszichológiájának szakembereként van számon tartva</w:t>
      </w:r>
      <w:r w:rsidRPr="008902CE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hu-HU"/>
        </w:rPr>
        <w:t>. </w:t>
      </w:r>
      <w:r w:rsidRPr="008902CE">
        <w:rPr>
          <w:rFonts w:ascii="Source Sans Pro" w:eastAsia="Times New Roman" w:hAnsi="Source Sans Pro" w:cs="Times New Roman"/>
          <w:color w:val="000000"/>
          <w:sz w:val="24"/>
          <w:szCs w:val="24"/>
          <w:lang w:eastAsia="hu-HU"/>
        </w:rPr>
        <w:t xml:space="preserve">Engem mindenképpen megnyert eddigi tevékenysége: többféle szociálpszichológiai kutatást is végzett, a személyközi befolyásolás taktikáinak elméletét a gyakorlatban is igyekezett igazolni. Ennek érdekében marketing képzéseken vett részt, </w:t>
      </w:r>
      <w:proofErr w:type="spellStart"/>
      <w:r w:rsidRPr="008902CE">
        <w:rPr>
          <w:rFonts w:ascii="Source Sans Pro" w:eastAsia="Times New Roman" w:hAnsi="Source Sans Pro" w:cs="Times New Roman"/>
          <w:color w:val="000000"/>
          <w:sz w:val="24"/>
          <w:szCs w:val="24"/>
          <w:lang w:eastAsia="hu-HU"/>
        </w:rPr>
        <w:t>ügynökkként</w:t>
      </w:r>
      <w:proofErr w:type="spellEnd"/>
      <w:r w:rsidRPr="008902CE">
        <w:rPr>
          <w:rFonts w:ascii="Source Sans Pro" w:eastAsia="Times New Roman" w:hAnsi="Source Sans Pro" w:cs="Times New Roman"/>
          <w:color w:val="000000"/>
          <w:sz w:val="24"/>
          <w:szCs w:val="24"/>
          <w:lang w:eastAsia="hu-HU"/>
        </w:rPr>
        <w:t xml:space="preserve"> és értékesítőként is dolgozott, - árult biztosítást, autót, de edényeket is </w:t>
      </w:r>
      <w:proofErr w:type="gramStart"/>
      <w:r w:rsidRPr="008902CE">
        <w:rPr>
          <w:rFonts w:ascii="Source Sans Pro" w:eastAsia="Times New Roman" w:hAnsi="Source Sans Pro" w:cs="Times New Roman"/>
          <w:color w:val="000000"/>
          <w:sz w:val="24"/>
          <w:szCs w:val="24"/>
          <w:lang w:eastAsia="hu-HU"/>
        </w:rPr>
        <w:t>ebben</w:t>
      </w:r>
      <w:proofErr w:type="gramEnd"/>
      <w:r w:rsidRPr="008902CE">
        <w:rPr>
          <w:rFonts w:ascii="Source Sans Pro" w:eastAsia="Times New Roman" w:hAnsi="Source Sans Pro" w:cs="Times New Roman"/>
          <w:color w:val="000000"/>
          <w:sz w:val="24"/>
          <w:szCs w:val="24"/>
          <w:lang w:eastAsia="hu-HU"/>
        </w:rPr>
        <w:t xml:space="preserve"> ez időszakban.</w:t>
      </w:r>
      <w:r w:rsidRPr="008902CE">
        <w:rPr>
          <w:rFonts w:ascii="Source Sans Pro" w:eastAsia="Times New Roman" w:hAnsi="Source Sans Pro" w:cs="Times New Roman"/>
          <w:color w:val="000000"/>
          <w:sz w:val="24"/>
          <w:szCs w:val="24"/>
          <w:lang w:eastAsia="hu-HU"/>
        </w:rPr>
        <w:br/>
        <w:t xml:space="preserve"> Azért is hasznos tudnunk a leírtakat, mert ha legközelebb, az alábbi </w:t>
      </w:r>
      <w:proofErr w:type="spellStart"/>
      <w:r w:rsidRPr="008902CE">
        <w:rPr>
          <w:rFonts w:ascii="Source Sans Pro" w:eastAsia="Times New Roman" w:hAnsi="Source Sans Pro" w:cs="Times New Roman"/>
          <w:color w:val="000000"/>
          <w:sz w:val="24"/>
          <w:szCs w:val="24"/>
          <w:lang w:eastAsia="hu-HU"/>
        </w:rPr>
        <w:t>szemopontokat</w:t>
      </w:r>
      <w:proofErr w:type="spellEnd"/>
      <w:r w:rsidRPr="008902CE">
        <w:rPr>
          <w:rFonts w:ascii="Source Sans Pro" w:eastAsia="Times New Roman" w:hAnsi="Source Sans Pro" w:cs="Times New Roman"/>
          <w:color w:val="000000"/>
          <w:sz w:val="24"/>
          <w:szCs w:val="24"/>
          <w:lang w:eastAsia="hu-HU"/>
        </w:rPr>
        <w:t xml:space="preserve"> figyelembe véve a  gyakorlatban is találkozunk a módszerek valamelyikével, tudatosan el tudjuk kerülni azokat a helyzeteket, hogy olyan döntéseket hozzunk, amelyeket valójában nem is mi akarunk. </w:t>
      </w:r>
    </w:p>
    <w:p w:rsidR="008902CE" w:rsidRPr="008902CE" w:rsidRDefault="008902CE" w:rsidP="008902CE">
      <w:pPr>
        <w:shd w:val="clear" w:color="auto" w:fill="FFFFFF"/>
        <w:spacing w:after="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4"/>
          <w:szCs w:val="24"/>
          <w:lang w:eastAsia="hu-HU"/>
        </w:rPr>
      </w:pPr>
      <w:r w:rsidRPr="008902CE">
        <w:rPr>
          <w:rFonts w:ascii="Source Sans Pro" w:eastAsia="Times New Roman" w:hAnsi="Source Sans Pro" w:cs="Times New Roman"/>
          <w:color w:val="000000"/>
          <w:sz w:val="24"/>
          <w:szCs w:val="24"/>
          <w:lang w:eastAsia="hu-HU"/>
        </w:rPr>
        <w:t>Korábban már írtam a </w:t>
      </w:r>
      <w:hyperlink r:id="rId5" w:tgtFrame="_blank" w:history="1">
        <w:r w:rsidRPr="008902CE">
          <w:rPr>
            <w:rFonts w:ascii="Source Sans Pro" w:eastAsia="Times New Roman" w:hAnsi="Source Sans Pro" w:cs="Times New Roman"/>
            <w:color w:val="FF8300"/>
            <w:sz w:val="24"/>
            <w:szCs w:val="24"/>
            <w:bdr w:val="none" w:sz="0" w:space="0" w:color="auto" w:frame="1"/>
            <w:lang w:eastAsia="hu-HU"/>
          </w:rPr>
          <w:t>munkahelyen használatos, bevett befolyásolási trükkökről</w:t>
        </w:r>
      </w:hyperlink>
      <w:r w:rsidRPr="008902CE">
        <w:rPr>
          <w:rFonts w:ascii="Source Sans Pro" w:eastAsia="Times New Roman" w:hAnsi="Source Sans Pro" w:cs="Times New Roman"/>
          <w:color w:val="000000"/>
          <w:sz w:val="24"/>
          <w:szCs w:val="24"/>
          <w:lang w:eastAsia="hu-HU"/>
        </w:rPr>
        <w:t>,</w:t>
      </w:r>
      <w:r w:rsidRPr="008902CE">
        <w:rPr>
          <w:rFonts w:ascii="Source Sans Pro" w:eastAsia="Times New Roman" w:hAnsi="Source Sans Pro" w:cs="Times New Roman"/>
          <w:color w:val="000000"/>
          <w:sz w:val="24"/>
          <w:szCs w:val="24"/>
          <w:lang w:eastAsia="hu-HU"/>
        </w:rPr>
        <w:br/>
        <w:t>most nézzük az univerzálisan működő módszereket gyakorlati példákkal.</w:t>
      </w:r>
    </w:p>
    <w:p w:rsidR="008902CE" w:rsidRPr="008902CE" w:rsidRDefault="008902CE" w:rsidP="008902CE">
      <w:pPr>
        <w:shd w:val="clear" w:color="auto" w:fill="FFFFFF"/>
        <w:spacing w:after="0" w:line="360" w:lineRule="atLeast"/>
        <w:textAlignment w:val="baseline"/>
        <w:outlineLvl w:val="1"/>
        <w:rPr>
          <w:rFonts w:ascii="Source Sans Pro" w:eastAsia="Times New Roman" w:hAnsi="Source Sans Pro" w:cs="Times New Roman"/>
          <w:b/>
          <w:bCs/>
          <w:color w:val="000000"/>
          <w:sz w:val="33"/>
          <w:szCs w:val="33"/>
          <w:lang w:eastAsia="hu-HU"/>
        </w:rPr>
      </w:pPr>
      <w:bookmarkStart w:id="0" w:name="more11950831"/>
      <w:bookmarkEnd w:id="0"/>
      <w:r w:rsidRPr="008902CE">
        <w:rPr>
          <w:rFonts w:ascii="inherit" w:eastAsia="Times New Roman" w:hAnsi="inherit" w:cs="Times New Roman"/>
          <w:b/>
          <w:bCs/>
          <w:color w:val="000000"/>
          <w:sz w:val="33"/>
          <w:szCs w:val="33"/>
          <w:bdr w:val="none" w:sz="0" w:space="0" w:color="auto" w:frame="1"/>
          <w:lang w:eastAsia="hu-HU"/>
        </w:rPr>
        <w:br/>
        <w:t>A meggyőzés 6 alapelve a következő:</w:t>
      </w:r>
    </w:p>
    <w:p w:rsidR="008902CE" w:rsidRPr="008902CE" w:rsidRDefault="008902CE" w:rsidP="008902CE">
      <w:pPr>
        <w:shd w:val="clear" w:color="auto" w:fill="FFFFFF"/>
        <w:spacing w:after="33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4"/>
          <w:szCs w:val="24"/>
          <w:lang w:eastAsia="hu-HU"/>
        </w:rPr>
      </w:pPr>
      <w:r w:rsidRPr="008902CE">
        <w:rPr>
          <w:rFonts w:ascii="Source Sans Pro" w:eastAsia="Times New Roman" w:hAnsi="Source Sans Pro" w:cs="Times New Roman"/>
          <w:color w:val="000000"/>
          <w:sz w:val="24"/>
          <w:szCs w:val="24"/>
          <w:lang w:eastAsia="hu-HU"/>
        </w:rPr>
        <w:t> </w:t>
      </w:r>
    </w:p>
    <w:p w:rsidR="008902CE" w:rsidRPr="008902CE" w:rsidRDefault="008902CE" w:rsidP="008902CE">
      <w:pPr>
        <w:shd w:val="clear" w:color="auto" w:fill="FFFFFF"/>
        <w:spacing w:after="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4"/>
          <w:szCs w:val="24"/>
          <w:lang w:eastAsia="hu-HU"/>
        </w:rPr>
      </w:pPr>
      <w:r w:rsidRPr="008902CE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hu-HU"/>
        </w:rPr>
        <w:t> A kölcsönösség elve</w:t>
      </w:r>
      <w:r w:rsidRPr="008902CE">
        <w:rPr>
          <w:rFonts w:ascii="Source Sans Pro" w:eastAsia="Times New Roman" w:hAnsi="Source Sans Pro" w:cs="Times New Roman"/>
          <w:color w:val="000000"/>
          <w:sz w:val="24"/>
          <w:szCs w:val="24"/>
          <w:lang w:eastAsia="hu-HU"/>
        </w:rPr>
        <w:t>:</w:t>
      </w:r>
      <w:r w:rsidRPr="008902CE">
        <w:rPr>
          <w:rFonts w:ascii="Source Sans Pro" w:eastAsia="Times New Roman" w:hAnsi="Source Sans Pro" w:cs="Times New Roman"/>
          <w:color w:val="000000"/>
          <w:sz w:val="24"/>
          <w:szCs w:val="24"/>
          <w:lang w:eastAsia="hu-HU"/>
        </w:rPr>
        <w:br/>
        <w:t>ez azt jelenti, hogy mindenkiben benne van a belső késztetés, hogy viszonozzuk, ha valaki szívességet tesz nekünk. Ezt kihasználva a gyakorlatban, biztos volt már velünk olyan, hogy valaki „önzetlenül” segítséget ajánlott fel nekünk anélkül, hogy kértük volna, bennünk pedig kérdéseket vetett fel a szándék tisztasága. Nem mindig véletlen a gyanakvásunk: könnyen lehet, hogy a másik valójában jó manipulátor és később viszonoznunk kell a segítséget.</w:t>
      </w:r>
    </w:p>
    <w:p w:rsidR="008902CE" w:rsidRPr="008902CE" w:rsidRDefault="008902CE" w:rsidP="008902CE">
      <w:pPr>
        <w:shd w:val="clear" w:color="auto" w:fill="FFFFFF"/>
        <w:spacing w:after="33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4"/>
          <w:szCs w:val="24"/>
          <w:lang w:eastAsia="hu-HU"/>
        </w:rPr>
      </w:pPr>
      <w:r w:rsidRPr="008902CE">
        <w:rPr>
          <w:rFonts w:ascii="Source Sans Pro" w:eastAsia="Times New Roman" w:hAnsi="Source Sans Pro" w:cs="Times New Roman"/>
          <w:color w:val="000000"/>
          <w:sz w:val="24"/>
          <w:szCs w:val="24"/>
          <w:lang w:eastAsia="hu-HU"/>
        </w:rPr>
        <w:t xml:space="preserve">Ráadásul a kísérletekből az is kiderült, hogy hiába utasítjuk vissza a </w:t>
      </w:r>
      <w:proofErr w:type="gramStart"/>
      <w:r w:rsidRPr="008902CE">
        <w:rPr>
          <w:rFonts w:ascii="Source Sans Pro" w:eastAsia="Times New Roman" w:hAnsi="Source Sans Pro" w:cs="Times New Roman"/>
          <w:color w:val="000000"/>
          <w:sz w:val="24"/>
          <w:szCs w:val="24"/>
          <w:lang w:eastAsia="hu-HU"/>
        </w:rPr>
        <w:t>segítséget manipulációt</w:t>
      </w:r>
      <w:proofErr w:type="gramEnd"/>
      <w:r w:rsidRPr="008902CE">
        <w:rPr>
          <w:rFonts w:ascii="Source Sans Pro" w:eastAsia="Times New Roman" w:hAnsi="Source Sans Pro" w:cs="Times New Roman"/>
          <w:color w:val="000000"/>
          <w:sz w:val="24"/>
          <w:szCs w:val="24"/>
          <w:lang w:eastAsia="hu-HU"/>
        </w:rPr>
        <w:t xml:space="preserve"> sejtve, addigra már a hatásmechanizmus elindult és tartozást érzünk a felajánlkozás végett.</w:t>
      </w:r>
    </w:p>
    <w:p w:rsidR="008902CE" w:rsidRPr="008902CE" w:rsidRDefault="008902CE" w:rsidP="008902CE">
      <w:pPr>
        <w:shd w:val="clear" w:color="auto" w:fill="FFFFFF"/>
        <w:spacing w:after="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4"/>
          <w:szCs w:val="24"/>
          <w:lang w:eastAsia="hu-HU"/>
        </w:rPr>
      </w:pPr>
      <w:r w:rsidRPr="008902CE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hu-HU"/>
        </w:rPr>
        <w:t>A társadalmi bizonyíték</w:t>
      </w:r>
      <w:r w:rsidRPr="008902CE">
        <w:rPr>
          <w:rFonts w:ascii="Source Sans Pro" w:eastAsia="Times New Roman" w:hAnsi="Source Sans Pro" w:cs="Times New Roman"/>
          <w:color w:val="000000"/>
          <w:sz w:val="24"/>
          <w:szCs w:val="24"/>
          <w:lang w:eastAsia="hu-HU"/>
        </w:rPr>
        <w:t> </w:t>
      </w:r>
      <w:r w:rsidRPr="008902CE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hu-HU"/>
        </w:rPr>
        <w:t>a második elv: </w:t>
      </w:r>
      <w:r w:rsidRPr="008902CE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hu-HU"/>
        </w:rPr>
        <w:br/>
      </w:r>
      <w:r w:rsidRPr="008902CE">
        <w:rPr>
          <w:rFonts w:ascii="Source Sans Pro" w:eastAsia="Times New Roman" w:hAnsi="Source Sans Pro" w:cs="Times New Roman"/>
          <w:color w:val="000000"/>
          <w:sz w:val="24"/>
          <w:szCs w:val="24"/>
          <w:lang w:eastAsia="hu-HU"/>
        </w:rPr>
        <w:t xml:space="preserve">ez más néven az utánzás elve. Azt jelenti, hogy </w:t>
      </w:r>
      <w:proofErr w:type="gramStart"/>
      <w:r w:rsidRPr="008902CE">
        <w:rPr>
          <w:rFonts w:ascii="Source Sans Pro" w:eastAsia="Times New Roman" w:hAnsi="Source Sans Pro" w:cs="Times New Roman"/>
          <w:color w:val="000000"/>
          <w:sz w:val="24"/>
          <w:szCs w:val="24"/>
          <w:lang w:eastAsia="hu-HU"/>
        </w:rPr>
        <w:t>aszerint</w:t>
      </w:r>
      <w:proofErr w:type="gramEnd"/>
      <w:r w:rsidRPr="008902CE">
        <w:rPr>
          <w:rFonts w:ascii="Source Sans Pro" w:eastAsia="Times New Roman" w:hAnsi="Source Sans Pro" w:cs="Times New Roman"/>
          <w:color w:val="000000"/>
          <w:sz w:val="24"/>
          <w:szCs w:val="24"/>
          <w:lang w:eastAsia="hu-HU"/>
        </w:rPr>
        <w:t xml:space="preserve"> döntjük el, mit teszünk, hogy a többi, hozzánk hasonló embernél mit látunk, és mit tart helyesnek. Például ha a </w:t>
      </w:r>
      <w:proofErr w:type="gramStart"/>
      <w:r w:rsidRPr="008902CE">
        <w:rPr>
          <w:rFonts w:ascii="Source Sans Pro" w:eastAsia="Times New Roman" w:hAnsi="Source Sans Pro" w:cs="Times New Roman"/>
          <w:color w:val="000000"/>
          <w:sz w:val="24"/>
          <w:szCs w:val="24"/>
          <w:lang w:eastAsia="hu-HU"/>
        </w:rPr>
        <w:t>kollégáink</w:t>
      </w:r>
      <w:proofErr w:type="gramEnd"/>
      <w:r w:rsidRPr="008902CE">
        <w:rPr>
          <w:rFonts w:ascii="Source Sans Pro" w:eastAsia="Times New Roman" w:hAnsi="Source Sans Pro" w:cs="Times New Roman"/>
          <w:color w:val="000000"/>
          <w:sz w:val="24"/>
          <w:szCs w:val="24"/>
          <w:lang w:eastAsia="hu-HU"/>
        </w:rPr>
        <w:t xml:space="preserve"> tovább dolgoznak a </w:t>
      </w:r>
      <w:proofErr w:type="spellStart"/>
      <w:r w:rsidRPr="008902CE">
        <w:rPr>
          <w:rFonts w:ascii="Source Sans Pro" w:eastAsia="Times New Roman" w:hAnsi="Source Sans Pro" w:cs="Times New Roman"/>
          <w:color w:val="000000"/>
          <w:sz w:val="24"/>
          <w:szCs w:val="24"/>
          <w:lang w:eastAsia="hu-HU"/>
        </w:rPr>
        <w:t>munkahelyünkön</w:t>
      </w:r>
      <w:proofErr w:type="spellEnd"/>
      <w:r w:rsidRPr="008902CE">
        <w:rPr>
          <w:rFonts w:ascii="Source Sans Pro" w:eastAsia="Times New Roman" w:hAnsi="Source Sans Pro" w:cs="Times New Roman"/>
          <w:color w:val="000000"/>
          <w:sz w:val="24"/>
          <w:szCs w:val="24"/>
          <w:lang w:eastAsia="hu-HU"/>
        </w:rPr>
        <w:t>, akkor mi is könnyebben vállaljuk ugyanezt. Egy kávézóba, butikba szívesebben megyünk be, ha mások is vannak ott.</w:t>
      </w:r>
    </w:p>
    <w:p w:rsidR="008902CE" w:rsidRPr="008902CE" w:rsidRDefault="008902CE" w:rsidP="008902CE">
      <w:pPr>
        <w:shd w:val="clear" w:color="auto" w:fill="FFFFFF"/>
        <w:spacing w:line="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hu-HU"/>
        </w:rPr>
      </w:pPr>
      <w:r w:rsidRPr="008902CE">
        <w:rPr>
          <w:rFonts w:ascii="inherit" w:eastAsia="Times New Roman" w:hAnsi="inherit" w:cs="Times New Roman"/>
          <w:noProof/>
          <w:color w:val="000000"/>
          <w:sz w:val="24"/>
          <w:szCs w:val="24"/>
          <w:lang w:eastAsia="hu-HU"/>
        </w:rPr>
        <w:lastRenderedPageBreak/>
        <w:drawing>
          <wp:inline distT="0" distB="0" distL="0" distR="0">
            <wp:extent cx="6067425" cy="2859435"/>
            <wp:effectExtent l="0" t="0" r="0" b="0"/>
            <wp:docPr id="3" name="Kép 3" descr="birk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rka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414" cy="2859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2CE" w:rsidRPr="008902CE" w:rsidRDefault="008902CE" w:rsidP="008902CE">
      <w:pPr>
        <w:shd w:val="clear" w:color="auto" w:fill="FFFFFF"/>
        <w:spacing w:after="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4"/>
          <w:szCs w:val="24"/>
          <w:lang w:eastAsia="hu-HU"/>
        </w:rPr>
      </w:pPr>
      <w:r w:rsidRPr="008902CE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hu-HU"/>
        </w:rPr>
        <w:t>A hiány elve</w:t>
      </w:r>
      <w:r w:rsidRPr="008902CE">
        <w:rPr>
          <w:rFonts w:ascii="Source Sans Pro" w:eastAsia="Times New Roman" w:hAnsi="Source Sans Pro" w:cs="Times New Roman"/>
          <w:color w:val="000000"/>
          <w:sz w:val="24"/>
          <w:szCs w:val="24"/>
          <w:lang w:eastAsia="hu-HU"/>
        </w:rPr>
        <w:t>:</w:t>
      </w:r>
      <w:r w:rsidRPr="008902CE">
        <w:rPr>
          <w:rFonts w:ascii="Source Sans Pro" w:eastAsia="Times New Roman" w:hAnsi="Source Sans Pro" w:cs="Times New Roman"/>
          <w:color w:val="000000"/>
          <w:sz w:val="24"/>
          <w:szCs w:val="24"/>
          <w:lang w:eastAsia="hu-HU"/>
        </w:rPr>
        <w:br/>
        <w:t xml:space="preserve">Arra épül, hogy jobban vágyunk azokra a dolgokra, amiből csak kevés van, amelyek nehezebben elérhetőek. Mint amikor megtudjuk, hogy valamiből már csak az utolsó darab van, vagy csak ma elérhető egy </w:t>
      </w:r>
      <w:proofErr w:type="gramStart"/>
      <w:r w:rsidRPr="008902CE">
        <w:rPr>
          <w:rFonts w:ascii="Source Sans Pro" w:eastAsia="Times New Roman" w:hAnsi="Source Sans Pro" w:cs="Times New Roman"/>
          <w:color w:val="000000"/>
          <w:sz w:val="24"/>
          <w:szCs w:val="24"/>
          <w:lang w:eastAsia="hu-HU"/>
        </w:rPr>
        <w:t>akció</w:t>
      </w:r>
      <w:proofErr w:type="gramEnd"/>
      <w:r w:rsidRPr="008902CE">
        <w:rPr>
          <w:rFonts w:ascii="Source Sans Pro" w:eastAsia="Times New Roman" w:hAnsi="Source Sans Pro" w:cs="Times New Roman"/>
          <w:color w:val="000000"/>
          <w:sz w:val="24"/>
          <w:szCs w:val="24"/>
          <w:lang w:eastAsia="hu-HU"/>
        </w:rPr>
        <w:t xml:space="preserve">. Vagy amikor lakást </w:t>
      </w:r>
      <w:proofErr w:type="gramStart"/>
      <w:r w:rsidRPr="008902CE">
        <w:rPr>
          <w:rFonts w:ascii="Source Sans Pro" w:eastAsia="Times New Roman" w:hAnsi="Source Sans Pro" w:cs="Times New Roman"/>
          <w:color w:val="000000"/>
          <w:sz w:val="24"/>
          <w:szCs w:val="24"/>
          <w:lang w:eastAsia="hu-HU"/>
        </w:rPr>
        <w:t>nézünk</w:t>
      </w:r>
      <w:proofErr w:type="gramEnd"/>
      <w:r w:rsidRPr="008902CE">
        <w:rPr>
          <w:rFonts w:ascii="Source Sans Pro" w:eastAsia="Times New Roman" w:hAnsi="Source Sans Pro" w:cs="Times New Roman"/>
          <w:color w:val="000000"/>
          <w:sz w:val="24"/>
          <w:szCs w:val="24"/>
          <w:lang w:eastAsia="hu-HU"/>
        </w:rPr>
        <w:t xml:space="preserve"> és az ingatlanos közli, hogy már egy másik pár is szemet vetett rá és nagyon komolyan gondolják, érdemes hamar cselekednünk, ha szeretnénk, különben elviszik előlünk. Ezen felül a döntési szabadságunkban is hajlamosak vagyunk úgy érezni ilyenkor, hogy korlátok között vagyunk. Gondoljunk csak arra, ha például egy filmet cenzúráznak, esetleg tiltanak, - rögtön megugrik az érdeklődés ilyenkor iránta. </w:t>
      </w:r>
    </w:p>
    <w:p w:rsidR="008902CE" w:rsidRPr="008902CE" w:rsidRDefault="008902CE" w:rsidP="008902CE">
      <w:pPr>
        <w:shd w:val="clear" w:color="auto" w:fill="FFFFFF"/>
        <w:spacing w:after="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4"/>
          <w:szCs w:val="24"/>
          <w:lang w:eastAsia="hu-HU"/>
        </w:rPr>
      </w:pPr>
      <w:r w:rsidRPr="008902CE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hu-HU"/>
        </w:rPr>
        <w:t>A következetesség elve is fontos:</w:t>
      </w:r>
      <w:r w:rsidRPr="008902CE">
        <w:rPr>
          <w:rFonts w:ascii="Source Sans Pro" w:eastAsia="Times New Roman" w:hAnsi="Source Sans Pro" w:cs="Times New Roman"/>
          <w:color w:val="000000"/>
          <w:sz w:val="24"/>
          <w:szCs w:val="24"/>
          <w:lang w:eastAsia="hu-HU"/>
        </w:rPr>
        <w:br/>
        <w:t xml:space="preserve">Az emberek szeretnek </w:t>
      </w:r>
      <w:proofErr w:type="gramStart"/>
      <w:r w:rsidRPr="008902CE">
        <w:rPr>
          <w:rFonts w:ascii="Source Sans Pro" w:eastAsia="Times New Roman" w:hAnsi="Source Sans Pro" w:cs="Times New Roman"/>
          <w:color w:val="000000"/>
          <w:sz w:val="24"/>
          <w:szCs w:val="24"/>
          <w:lang w:eastAsia="hu-HU"/>
        </w:rPr>
        <w:t>következetesek</w:t>
      </w:r>
      <w:proofErr w:type="gramEnd"/>
      <w:r w:rsidRPr="008902CE">
        <w:rPr>
          <w:rFonts w:ascii="Source Sans Pro" w:eastAsia="Times New Roman" w:hAnsi="Source Sans Pro" w:cs="Times New Roman"/>
          <w:color w:val="000000"/>
          <w:sz w:val="24"/>
          <w:szCs w:val="24"/>
          <w:lang w:eastAsia="hu-HU"/>
        </w:rPr>
        <w:t xml:space="preserve"> lenni ahhoz, amit korábban tettek vagy mondtak, kitartani egy döntésük mellett. Továbbá ha a korábbi döntéseihez következetesen cselekszik valaki, akkor megóvja magát attól, hogy újra és újra </w:t>
      </w:r>
      <w:proofErr w:type="gramStart"/>
      <w:r w:rsidRPr="008902CE">
        <w:rPr>
          <w:rFonts w:ascii="Source Sans Pro" w:eastAsia="Times New Roman" w:hAnsi="Source Sans Pro" w:cs="Times New Roman"/>
          <w:color w:val="000000"/>
          <w:sz w:val="24"/>
          <w:szCs w:val="24"/>
          <w:lang w:eastAsia="hu-HU"/>
        </w:rPr>
        <w:t>információt</w:t>
      </w:r>
      <w:proofErr w:type="gramEnd"/>
      <w:r w:rsidRPr="008902CE">
        <w:rPr>
          <w:rFonts w:ascii="Source Sans Pro" w:eastAsia="Times New Roman" w:hAnsi="Source Sans Pro" w:cs="Times New Roman"/>
          <w:color w:val="000000"/>
          <w:sz w:val="24"/>
          <w:szCs w:val="24"/>
          <w:lang w:eastAsia="hu-HU"/>
        </w:rPr>
        <w:t xml:space="preserve"> kutatni és mérlegelnie kelljen hasonló szituációkban.</w:t>
      </w:r>
    </w:p>
    <w:p w:rsidR="008902CE" w:rsidRPr="008902CE" w:rsidRDefault="008902CE" w:rsidP="008902CE">
      <w:pPr>
        <w:shd w:val="clear" w:color="auto" w:fill="FFFFFF"/>
        <w:spacing w:line="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hu-HU"/>
        </w:rPr>
      </w:pPr>
      <w:r w:rsidRPr="008902CE">
        <w:rPr>
          <w:rFonts w:ascii="inherit" w:eastAsia="Times New Roman" w:hAnsi="inherit" w:cs="Times New Roman"/>
          <w:noProof/>
          <w:color w:val="000000"/>
          <w:sz w:val="24"/>
          <w:szCs w:val="24"/>
          <w:lang w:eastAsia="hu-HU"/>
        </w:rPr>
        <w:drawing>
          <wp:inline distT="0" distB="0" distL="0" distR="0">
            <wp:extent cx="5086350" cy="3398002"/>
            <wp:effectExtent l="0" t="0" r="0" b="0"/>
            <wp:docPr id="2" name="Kép 2" descr="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6479" cy="3404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2CE" w:rsidRPr="008902CE" w:rsidRDefault="008902CE" w:rsidP="008902CE">
      <w:pPr>
        <w:shd w:val="clear" w:color="auto" w:fill="FFFFFF"/>
        <w:spacing w:after="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4"/>
          <w:szCs w:val="24"/>
          <w:lang w:eastAsia="hu-HU"/>
        </w:rPr>
      </w:pPr>
      <w:r w:rsidRPr="008902CE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hu-HU"/>
        </w:rPr>
        <w:lastRenderedPageBreak/>
        <w:t>A vonzalom elve:</w:t>
      </w:r>
      <w:r w:rsidRPr="008902CE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hu-HU"/>
        </w:rPr>
        <w:br/>
      </w:r>
      <w:r w:rsidRPr="008902CE">
        <w:rPr>
          <w:rFonts w:ascii="Source Sans Pro" w:eastAsia="Times New Roman" w:hAnsi="Source Sans Pro" w:cs="Times New Roman"/>
          <w:color w:val="000000"/>
          <w:sz w:val="24"/>
          <w:szCs w:val="24"/>
          <w:lang w:eastAsia="hu-HU"/>
        </w:rPr>
        <w:t xml:space="preserve">Azon alapszik, hogy arra hallgatunk, aki </w:t>
      </w:r>
      <w:proofErr w:type="gramStart"/>
      <w:r w:rsidRPr="008902CE">
        <w:rPr>
          <w:rFonts w:ascii="Source Sans Pro" w:eastAsia="Times New Roman" w:hAnsi="Source Sans Pro" w:cs="Times New Roman"/>
          <w:color w:val="000000"/>
          <w:sz w:val="24"/>
          <w:szCs w:val="24"/>
          <w:lang w:eastAsia="hu-HU"/>
        </w:rPr>
        <w:t>szimpatikus</w:t>
      </w:r>
      <w:proofErr w:type="gramEnd"/>
      <w:r w:rsidRPr="008902CE">
        <w:rPr>
          <w:rFonts w:ascii="Source Sans Pro" w:eastAsia="Times New Roman" w:hAnsi="Source Sans Pro" w:cs="Times New Roman"/>
          <w:color w:val="000000"/>
          <w:sz w:val="24"/>
          <w:szCs w:val="24"/>
          <w:lang w:eastAsia="hu-HU"/>
        </w:rPr>
        <w:t xml:space="preserve"> számunkra. Minél jobban kedvelünk valakit, annál nagyobb hatása van ránk, és annál inkább akarunk igent mondani neki. Azok az emberek </w:t>
      </w:r>
      <w:proofErr w:type="gramStart"/>
      <w:r w:rsidRPr="008902CE">
        <w:rPr>
          <w:rFonts w:ascii="Source Sans Pro" w:eastAsia="Times New Roman" w:hAnsi="Source Sans Pro" w:cs="Times New Roman"/>
          <w:color w:val="000000"/>
          <w:sz w:val="24"/>
          <w:szCs w:val="24"/>
          <w:lang w:eastAsia="hu-HU"/>
        </w:rPr>
        <w:t>szimpatikusabbak</w:t>
      </w:r>
      <w:proofErr w:type="gramEnd"/>
      <w:r w:rsidRPr="008902CE">
        <w:rPr>
          <w:rFonts w:ascii="Source Sans Pro" w:eastAsia="Times New Roman" w:hAnsi="Source Sans Pro" w:cs="Times New Roman"/>
          <w:color w:val="000000"/>
          <w:sz w:val="24"/>
          <w:szCs w:val="24"/>
          <w:lang w:eastAsia="hu-HU"/>
        </w:rPr>
        <w:t xml:space="preserve"> számunkra, akik hasonlóak hozzánk, akik dicsérnek bennünket; illetve akiket már ismerünk, vagy valamilyen értéket képviselnek. Itt jön képbe az, amikor ismert emberekkel </w:t>
      </w:r>
      <w:proofErr w:type="gramStart"/>
      <w:r w:rsidRPr="008902CE">
        <w:rPr>
          <w:rFonts w:ascii="Source Sans Pro" w:eastAsia="Times New Roman" w:hAnsi="Source Sans Pro" w:cs="Times New Roman"/>
          <w:color w:val="000000"/>
          <w:sz w:val="24"/>
          <w:szCs w:val="24"/>
          <w:lang w:eastAsia="hu-HU"/>
        </w:rPr>
        <w:t>reklámozunk</w:t>
      </w:r>
      <w:proofErr w:type="gramEnd"/>
      <w:r w:rsidRPr="008902CE">
        <w:rPr>
          <w:rFonts w:ascii="Source Sans Pro" w:eastAsia="Times New Roman" w:hAnsi="Source Sans Pro" w:cs="Times New Roman"/>
          <w:color w:val="000000"/>
          <w:sz w:val="24"/>
          <w:szCs w:val="24"/>
          <w:lang w:eastAsia="hu-HU"/>
        </w:rPr>
        <w:t xml:space="preserve"> valamilyen terméket vagy szolgáltatást.</w:t>
      </w:r>
    </w:p>
    <w:p w:rsidR="008902CE" w:rsidRPr="008902CE" w:rsidRDefault="008902CE" w:rsidP="008902CE">
      <w:pPr>
        <w:shd w:val="clear" w:color="auto" w:fill="FFFFFF"/>
        <w:spacing w:after="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4"/>
          <w:szCs w:val="24"/>
          <w:lang w:eastAsia="hu-HU"/>
        </w:rPr>
      </w:pPr>
      <w:r w:rsidRPr="008902CE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hu-HU"/>
        </w:rPr>
        <w:t>És végül, a tekintély elve:</w:t>
      </w:r>
      <w:r w:rsidRPr="008902CE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hu-HU"/>
        </w:rPr>
        <w:br/>
      </w:r>
      <w:r w:rsidRPr="008902CE">
        <w:rPr>
          <w:rFonts w:ascii="Source Sans Pro" w:eastAsia="Times New Roman" w:hAnsi="Source Sans Pro" w:cs="Times New Roman"/>
          <w:color w:val="000000"/>
          <w:sz w:val="24"/>
          <w:szCs w:val="24"/>
          <w:lang w:eastAsia="hu-HU"/>
        </w:rPr>
        <w:t xml:space="preserve">Arra utal, hogy sokszor szinte gondolkozás nélkül engedelmeskedünk egy tekintélyesnek vélt személynek, hiszen általában feltételezzük, hogy  okkal van ott valaki, ahol. Az efféle alárendeltségre már egészen kisgyerekkorunk óta nevelve vagyunk. A gyakorlatban ez abban nyilvánul meg, amikor valaki </w:t>
      </w:r>
      <w:proofErr w:type="gramStart"/>
      <w:r w:rsidRPr="008902CE">
        <w:rPr>
          <w:rFonts w:ascii="Source Sans Pro" w:eastAsia="Times New Roman" w:hAnsi="Source Sans Pro" w:cs="Times New Roman"/>
          <w:color w:val="000000"/>
          <w:sz w:val="24"/>
          <w:szCs w:val="24"/>
          <w:lang w:eastAsia="hu-HU"/>
        </w:rPr>
        <w:t>státusz</w:t>
      </w:r>
      <w:proofErr w:type="gramEnd"/>
      <w:r w:rsidRPr="008902CE">
        <w:rPr>
          <w:rFonts w:ascii="Source Sans Pro" w:eastAsia="Times New Roman" w:hAnsi="Source Sans Pro" w:cs="Times New Roman"/>
          <w:color w:val="000000"/>
          <w:sz w:val="24"/>
          <w:szCs w:val="24"/>
          <w:lang w:eastAsia="hu-HU"/>
        </w:rPr>
        <w:t xml:space="preserve"> szimbólumok használatával nyíltan közli hatalmi státuszát felénk, s máris könnyebben teljesítjük a feladatot. Ez ellen a befolyásolási mód ellen is a legjobb védekezés a tudatosság: Mindig tegyük fel a kérdést, hogy a tekintély szimbólumaival operáló fél valóban szakértő, vagy csak a hangzatos rang, cím miatt tűnik annak?</w:t>
      </w:r>
    </w:p>
    <w:p w:rsidR="008902CE" w:rsidRPr="008902CE" w:rsidRDefault="008902CE" w:rsidP="008902CE">
      <w:pPr>
        <w:shd w:val="clear" w:color="auto" w:fill="FFFFFF"/>
        <w:spacing w:line="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hu-HU"/>
        </w:rPr>
      </w:pPr>
      <w:bookmarkStart w:id="1" w:name="_GoBack"/>
      <w:r w:rsidRPr="008902CE">
        <w:rPr>
          <w:rFonts w:ascii="inherit" w:eastAsia="Times New Roman" w:hAnsi="inherit" w:cs="Times New Roman"/>
          <w:noProof/>
          <w:color w:val="000000"/>
          <w:sz w:val="24"/>
          <w:szCs w:val="24"/>
          <w:lang w:eastAsia="hu-HU"/>
        </w:rPr>
        <w:drawing>
          <wp:inline distT="0" distB="0" distL="0" distR="0">
            <wp:extent cx="5768018" cy="4324350"/>
            <wp:effectExtent l="0" t="0" r="4445" b="0"/>
            <wp:docPr id="1" name="Kép 1" descr="3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_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9711" cy="4325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8902CE" w:rsidRPr="008902CE" w:rsidRDefault="008902CE" w:rsidP="008902CE">
      <w:pPr>
        <w:shd w:val="clear" w:color="auto" w:fill="FFFFFF"/>
        <w:spacing w:after="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4"/>
          <w:szCs w:val="24"/>
          <w:lang w:eastAsia="hu-HU"/>
        </w:rPr>
      </w:pPr>
      <w:r w:rsidRPr="008902CE">
        <w:rPr>
          <w:rFonts w:ascii="Source Sans Pro" w:eastAsia="Times New Roman" w:hAnsi="Source Sans Pro" w:cs="Times New Roman"/>
          <w:color w:val="000000"/>
          <w:sz w:val="24"/>
          <w:szCs w:val="24"/>
          <w:lang w:eastAsia="hu-HU"/>
        </w:rPr>
        <w:br/>
        <w:t xml:space="preserve">Az alapelvek általánosan bevált módszerek, azonban hatékonyságuk erőssége kultúránként, országonként eltérőek lehetnek: ugyanaz az elv egy másik kultúrában kevésbé hozhat ugyanakkora hatást máshol. </w:t>
      </w:r>
      <w:proofErr w:type="spellStart"/>
      <w:r w:rsidRPr="008902CE">
        <w:rPr>
          <w:rFonts w:ascii="Source Sans Pro" w:eastAsia="Times New Roman" w:hAnsi="Source Sans Pro" w:cs="Times New Roman"/>
          <w:color w:val="000000"/>
          <w:sz w:val="24"/>
          <w:szCs w:val="24"/>
          <w:lang w:eastAsia="hu-HU"/>
        </w:rPr>
        <w:t>Cialdinitól</w:t>
      </w:r>
      <w:proofErr w:type="spellEnd"/>
      <w:r w:rsidRPr="008902CE">
        <w:rPr>
          <w:rFonts w:ascii="Source Sans Pro" w:eastAsia="Times New Roman" w:hAnsi="Source Sans Pro" w:cs="Times New Roman"/>
          <w:color w:val="000000"/>
          <w:sz w:val="24"/>
          <w:szCs w:val="24"/>
          <w:lang w:eastAsia="hu-HU"/>
        </w:rPr>
        <w:t xml:space="preserve"> azt is megtudtuk a</w:t>
      </w:r>
      <w:hyperlink r:id="rId9" w:tgtFrame="_blank" w:history="1">
        <w:r w:rsidRPr="008902CE">
          <w:rPr>
            <w:rFonts w:ascii="Source Sans Pro" w:eastAsia="Times New Roman" w:hAnsi="Source Sans Pro" w:cs="Times New Roman"/>
            <w:color w:val="FF8300"/>
            <w:sz w:val="24"/>
            <w:szCs w:val="24"/>
            <w:bdr w:val="none" w:sz="0" w:space="0" w:color="auto" w:frame="1"/>
            <w:lang w:eastAsia="hu-HU"/>
          </w:rPr>
          <w:t> HVG által késztett interjúnak</w:t>
        </w:r>
      </w:hyperlink>
      <w:r w:rsidRPr="008902CE">
        <w:rPr>
          <w:rFonts w:ascii="Source Sans Pro" w:eastAsia="Times New Roman" w:hAnsi="Source Sans Pro" w:cs="Times New Roman"/>
          <w:color w:val="000000"/>
          <w:sz w:val="24"/>
          <w:szCs w:val="24"/>
          <w:lang w:eastAsia="hu-HU"/>
        </w:rPr>
        <w:t> köszönhetően</w:t>
      </w:r>
      <w:r w:rsidRPr="008902CE">
        <w:rPr>
          <w:rFonts w:ascii="Source Sans Pro" w:eastAsia="Times New Roman" w:hAnsi="Source Sans Pro" w:cs="Times New Roman"/>
          <w:color w:val="000000"/>
          <w:sz w:val="24"/>
          <w:szCs w:val="24"/>
          <w:bdr w:val="none" w:sz="0" w:space="0" w:color="auto" w:frame="1"/>
          <w:lang w:eastAsia="hu-HU"/>
        </w:rPr>
        <w:t>, hogy</w:t>
      </w:r>
      <w:r w:rsidRPr="008902CE">
        <w:rPr>
          <w:rFonts w:ascii="Source Sans Pro" w:eastAsia="Times New Roman" w:hAnsi="Source Sans Pro" w:cs="Times New Roman"/>
          <w:color w:val="000000"/>
          <w:sz w:val="24"/>
          <w:szCs w:val="24"/>
          <w:lang w:eastAsia="hu-HU"/>
        </w:rPr>
        <w:t> egy, a City bankkal közösen tartott vizsgálatban felmérték, hogy az emberek mikor hajlandóbbak segíteni, ha egy munkatársuk segítséget kér tőlük.</w:t>
      </w:r>
      <w:r w:rsidRPr="008902CE">
        <w:rPr>
          <w:rFonts w:ascii="Source Sans Pro" w:eastAsia="Times New Roman" w:hAnsi="Source Sans Pro" w:cs="Times New Roman"/>
          <w:color w:val="000000"/>
          <w:sz w:val="24"/>
          <w:szCs w:val="24"/>
          <w:lang w:eastAsia="hu-HU"/>
        </w:rPr>
        <w:br/>
        <w:t>Kiderült, hogy míg az </w:t>
      </w:r>
      <w:r w:rsidRPr="008902CE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hu-HU"/>
        </w:rPr>
        <w:t>angolszász országokban a kölcsönösség elve</w:t>
      </w:r>
      <w:r w:rsidRPr="008902CE">
        <w:rPr>
          <w:rFonts w:ascii="Source Sans Pro" w:eastAsia="Times New Roman" w:hAnsi="Source Sans Pro" w:cs="Times New Roman"/>
          <w:color w:val="000000"/>
          <w:sz w:val="24"/>
          <w:szCs w:val="24"/>
          <w:lang w:eastAsia="hu-HU"/>
        </w:rPr>
        <w:t> állt az első helyen, addig a </w:t>
      </w:r>
      <w:r w:rsidRPr="008902CE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hu-HU"/>
        </w:rPr>
        <w:t>Távol-Keleten a  tekintély elve</w:t>
      </w:r>
      <w:r w:rsidRPr="008902CE">
        <w:rPr>
          <w:rFonts w:ascii="Source Sans Pro" w:eastAsia="Times New Roman" w:hAnsi="Source Sans Pro" w:cs="Times New Roman"/>
          <w:color w:val="000000"/>
          <w:sz w:val="24"/>
          <w:szCs w:val="24"/>
          <w:lang w:eastAsia="hu-HU"/>
        </w:rPr>
        <w:t> a legerősebb.</w:t>
      </w:r>
    </w:p>
    <w:p w:rsidR="008902CE" w:rsidRPr="008902CE" w:rsidRDefault="008902CE" w:rsidP="008902CE">
      <w:pPr>
        <w:shd w:val="clear" w:color="auto" w:fill="FFFFFF"/>
        <w:spacing w:after="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4"/>
          <w:szCs w:val="24"/>
          <w:lang w:eastAsia="hu-HU"/>
        </w:rPr>
      </w:pPr>
      <w:r w:rsidRPr="008902CE">
        <w:rPr>
          <w:rFonts w:ascii="Source Sans Pro" w:eastAsia="Times New Roman" w:hAnsi="Source Sans Pro" w:cs="Times New Roman"/>
          <w:color w:val="000000"/>
          <w:sz w:val="24"/>
          <w:szCs w:val="24"/>
          <w:lang w:eastAsia="hu-HU"/>
        </w:rPr>
        <w:t>A </w:t>
      </w:r>
      <w:r w:rsidRPr="008902CE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hu-HU"/>
        </w:rPr>
        <w:t>mediterrán térségben</w:t>
      </w:r>
      <w:r w:rsidRPr="008902CE">
        <w:rPr>
          <w:rFonts w:ascii="Source Sans Pro" w:eastAsia="Times New Roman" w:hAnsi="Source Sans Pro" w:cs="Times New Roman"/>
          <w:color w:val="000000"/>
          <w:sz w:val="24"/>
          <w:szCs w:val="24"/>
          <w:lang w:eastAsia="hu-HU"/>
        </w:rPr>
        <w:t> a válasz attól függött, hogy a segítséget kérő kapcsolatban áll-e az illető valamelyik barátjával, tehát a személyes szimpátia számított legfőképpen </w:t>
      </w:r>
      <w:r w:rsidRPr="008902CE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hu-HU"/>
        </w:rPr>
        <w:t>(vonzalom elve)</w:t>
      </w:r>
      <w:r w:rsidRPr="008902CE">
        <w:rPr>
          <w:rFonts w:ascii="Source Sans Pro" w:eastAsia="Times New Roman" w:hAnsi="Source Sans Pro" w:cs="Times New Roman"/>
          <w:color w:val="000000"/>
          <w:sz w:val="24"/>
          <w:szCs w:val="24"/>
          <w:lang w:eastAsia="hu-HU"/>
        </w:rPr>
        <w:t>. </w:t>
      </w:r>
      <w:r w:rsidRPr="008902CE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hu-HU"/>
        </w:rPr>
        <w:t>Németországban és a skandináv államokban</w:t>
      </w:r>
      <w:r w:rsidRPr="008902CE">
        <w:rPr>
          <w:rFonts w:ascii="Source Sans Pro" w:eastAsia="Times New Roman" w:hAnsi="Source Sans Pro" w:cs="Times New Roman"/>
          <w:color w:val="000000"/>
          <w:sz w:val="24"/>
          <w:szCs w:val="24"/>
          <w:lang w:eastAsia="hu-HU"/>
        </w:rPr>
        <w:t xml:space="preserve"> pedig leginkább az alapján döntöttek, </w:t>
      </w:r>
      <w:r w:rsidRPr="008902CE">
        <w:rPr>
          <w:rFonts w:ascii="Source Sans Pro" w:eastAsia="Times New Roman" w:hAnsi="Source Sans Pro" w:cs="Times New Roman"/>
          <w:color w:val="000000"/>
          <w:sz w:val="24"/>
          <w:szCs w:val="24"/>
          <w:lang w:eastAsia="hu-HU"/>
        </w:rPr>
        <w:lastRenderedPageBreak/>
        <w:t>hogy a bank szabályzata szerint feladatai között van-e, hogy segítsen, vagy sem </w:t>
      </w:r>
      <w:r w:rsidRPr="008902CE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hu-HU"/>
        </w:rPr>
        <w:t>(a következetesség elve)</w:t>
      </w:r>
      <w:r w:rsidRPr="008902CE">
        <w:rPr>
          <w:rFonts w:ascii="Source Sans Pro" w:eastAsia="Times New Roman" w:hAnsi="Source Sans Pro" w:cs="Times New Roman"/>
          <w:color w:val="000000"/>
          <w:sz w:val="24"/>
          <w:szCs w:val="24"/>
          <w:lang w:eastAsia="hu-HU"/>
        </w:rPr>
        <w:t>. </w:t>
      </w:r>
    </w:p>
    <w:p w:rsidR="008902CE" w:rsidRPr="008902CE" w:rsidRDefault="008902CE" w:rsidP="008902CE">
      <w:pPr>
        <w:shd w:val="clear" w:color="auto" w:fill="FFFFFF"/>
        <w:spacing w:after="33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4"/>
          <w:szCs w:val="24"/>
          <w:lang w:eastAsia="hu-HU"/>
        </w:rPr>
      </w:pPr>
      <w:r w:rsidRPr="008902CE">
        <w:rPr>
          <w:rFonts w:ascii="Source Sans Pro" w:eastAsia="Times New Roman" w:hAnsi="Source Sans Pro" w:cs="Times New Roman"/>
          <w:color w:val="000000"/>
          <w:sz w:val="24"/>
          <w:szCs w:val="24"/>
          <w:lang w:eastAsia="hu-HU"/>
        </w:rPr>
        <w:t> </w:t>
      </w:r>
    </w:p>
    <w:p w:rsidR="008902CE" w:rsidRPr="008902CE" w:rsidRDefault="008902CE" w:rsidP="008902CE">
      <w:pPr>
        <w:shd w:val="clear" w:color="auto" w:fill="FFFFFF"/>
        <w:spacing w:after="33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4"/>
          <w:szCs w:val="24"/>
          <w:lang w:eastAsia="hu-HU"/>
        </w:rPr>
      </w:pPr>
      <w:r w:rsidRPr="008902CE">
        <w:rPr>
          <w:rFonts w:ascii="Source Sans Pro" w:eastAsia="Times New Roman" w:hAnsi="Source Sans Pro" w:cs="Times New Roman"/>
          <w:color w:val="000000"/>
          <w:sz w:val="24"/>
          <w:szCs w:val="24"/>
          <w:lang w:eastAsia="hu-HU"/>
        </w:rPr>
        <w:t>Köszönöm, hogy itt jártál, gyere máskor is!  </w:t>
      </w:r>
      <w:r w:rsidRPr="008902CE">
        <w:rPr>
          <w:rFonts w:ascii="Source Sans Pro" w:eastAsia="Times New Roman" w:hAnsi="Source Sans Pro" w:cs="Times New Roman"/>
          <w:color w:val="000000"/>
          <w:sz w:val="24"/>
          <w:szCs w:val="24"/>
          <w:lang w:eastAsia="hu-HU"/>
        </w:rPr>
        <w:br/>
      </w:r>
      <w:r w:rsidRPr="008902CE">
        <w:rPr>
          <w:rFonts w:ascii="Source Sans Pro" w:eastAsia="Times New Roman" w:hAnsi="Source Sans Pro" w:cs="Times New Roman"/>
          <w:color w:val="000000"/>
          <w:sz w:val="24"/>
          <w:szCs w:val="24"/>
          <w:lang w:eastAsia="hu-HU"/>
        </w:rPr>
        <w:br/>
        <w:t xml:space="preserve">Ha tetszett a cikk, ne felejtsd </w:t>
      </w:r>
      <w:proofErr w:type="gramStart"/>
      <w:r w:rsidRPr="008902CE">
        <w:rPr>
          <w:rFonts w:ascii="Source Sans Pro" w:eastAsia="Times New Roman" w:hAnsi="Source Sans Pro" w:cs="Times New Roman"/>
          <w:color w:val="000000"/>
          <w:sz w:val="24"/>
          <w:szCs w:val="24"/>
          <w:lang w:eastAsia="hu-HU"/>
        </w:rPr>
        <w:t>el kedvelni</w:t>
      </w:r>
      <w:proofErr w:type="gramEnd"/>
      <w:r w:rsidRPr="008902CE">
        <w:rPr>
          <w:rFonts w:ascii="Source Sans Pro" w:eastAsia="Times New Roman" w:hAnsi="Source Sans Pro" w:cs="Times New Roman"/>
          <w:color w:val="000000"/>
          <w:sz w:val="24"/>
          <w:szCs w:val="24"/>
          <w:lang w:eastAsia="hu-HU"/>
        </w:rPr>
        <w:t xml:space="preserve"> az oldalt Facebookon!</w:t>
      </w:r>
    </w:p>
    <w:p w:rsidR="008902CE" w:rsidRPr="008902CE" w:rsidRDefault="008902CE" w:rsidP="008902CE">
      <w:pPr>
        <w:shd w:val="clear" w:color="auto" w:fill="FFFFFF"/>
        <w:spacing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4"/>
          <w:szCs w:val="24"/>
          <w:lang w:eastAsia="hu-HU"/>
        </w:rPr>
      </w:pPr>
      <w:r w:rsidRPr="008902CE">
        <w:rPr>
          <w:rFonts w:ascii="inherit" w:eastAsia="Times New Roman" w:hAnsi="inherit" w:cs="Times New Roman"/>
          <w:i/>
          <w:iCs/>
          <w:color w:val="000000"/>
          <w:sz w:val="24"/>
          <w:szCs w:val="24"/>
          <w:bdr w:val="none" w:sz="0" w:space="0" w:color="auto" w:frame="1"/>
          <w:lang w:eastAsia="hu-HU"/>
        </w:rPr>
        <w:t xml:space="preserve">Forrás: Robert B. </w:t>
      </w:r>
      <w:proofErr w:type="spellStart"/>
      <w:r w:rsidRPr="008902CE">
        <w:rPr>
          <w:rFonts w:ascii="inherit" w:eastAsia="Times New Roman" w:hAnsi="inherit" w:cs="Times New Roman"/>
          <w:i/>
          <w:iCs/>
          <w:color w:val="000000"/>
          <w:sz w:val="24"/>
          <w:szCs w:val="24"/>
          <w:bdr w:val="none" w:sz="0" w:space="0" w:color="auto" w:frame="1"/>
          <w:lang w:eastAsia="hu-HU"/>
        </w:rPr>
        <w:t>Cialdini</w:t>
      </w:r>
      <w:proofErr w:type="spellEnd"/>
      <w:r w:rsidRPr="008902CE">
        <w:rPr>
          <w:rFonts w:ascii="inherit" w:eastAsia="Times New Roman" w:hAnsi="inherit" w:cs="Times New Roman"/>
          <w:i/>
          <w:iCs/>
          <w:color w:val="000000"/>
          <w:sz w:val="24"/>
          <w:szCs w:val="24"/>
          <w:bdr w:val="none" w:sz="0" w:space="0" w:color="auto" w:frame="1"/>
          <w:lang w:eastAsia="hu-HU"/>
        </w:rPr>
        <w:t> "A Hatás - A befolyásolás pszichológiája" című könyv alapján</w:t>
      </w:r>
      <w:r w:rsidRPr="008902CE">
        <w:rPr>
          <w:rFonts w:ascii="inherit" w:eastAsia="Times New Roman" w:hAnsi="inherit" w:cs="Times New Roman"/>
          <w:i/>
          <w:iCs/>
          <w:color w:val="000000"/>
          <w:sz w:val="24"/>
          <w:szCs w:val="24"/>
          <w:bdr w:val="none" w:sz="0" w:space="0" w:color="auto" w:frame="1"/>
          <w:lang w:eastAsia="hu-HU"/>
        </w:rPr>
        <w:br/>
        <w:t>Képek: pexels.com </w:t>
      </w:r>
    </w:p>
    <w:p w:rsidR="00F94873" w:rsidRDefault="00F94873"/>
    <w:sectPr w:rsidR="00F94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7E1"/>
    <w:rsid w:val="008557E1"/>
    <w:rsid w:val="008902CE"/>
    <w:rsid w:val="00F9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CC53A3-E82A-44E6-8CE4-900D86CC8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8902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8902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902CE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8902CE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8902CE"/>
    <w:rPr>
      <w:color w:val="0000FF"/>
      <w:u w:val="single"/>
    </w:rPr>
  </w:style>
  <w:style w:type="character" w:customStyle="1" w:styleId="date">
    <w:name w:val="date"/>
    <w:basedOn w:val="Bekezdsalapbettpusa"/>
    <w:rsid w:val="008902CE"/>
  </w:style>
  <w:style w:type="character" w:customStyle="1" w:styleId="author">
    <w:name w:val="author"/>
    <w:basedOn w:val="Bekezdsalapbettpusa"/>
    <w:rsid w:val="008902CE"/>
  </w:style>
  <w:style w:type="paragraph" w:styleId="NormlWeb">
    <w:name w:val="Normal (Web)"/>
    <w:basedOn w:val="Norml"/>
    <w:uiPriority w:val="99"/>
    <w:semiHidden/>
    <w:unhideWhenUsed/>
    <w:rsid w:val="00890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8902CE"/>
    <w:rPr>
      <w:b/>
      <w:bCs/>
    </w:rPr>
  </w:style>
  <w:style w:type="character" w:styleId="Kiemels">
    <w:name w:val="Emphasis"/>
    <w:basedOn w:val="Bekezdsalapbettpusa"/>
    <w:uiPriority w:val="20"/>
    <w:qFormat/>
    <w:rsid w:val="008902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00141">
          <w:marLeft w:val="0"/>
          <w:marRight w:val="0"/>
          <w:marTop w:val="0"/>
          <w:marBottom w:val="330"/>
          <w:divBdr>
            <w:top w:val="single" w:sz="6" w:space="0" w:color="F0AD4E"/>
            <w:left w:val="single" w:sz="6" w:space="0" w:color="F0AD4E"/>
            <w:bottom w:val="single" w:sz="6" w:space="0" w:color="F0AD4E"/>
            <w:right w:val="single" w:sz="6" w:space="0" w:color="F0AD4E"/>
          </w:divBdr>
          <w:divsChild>
            <w:div w:id="697512913">
              <w:marLeft w:val="0"/>
              <w:marRight w:val="0"/>
              <w:marTop w:val="0"/>
              <w:marBottom w:val="0"/>
              <w:divBdr>
                <w:top w:val="none" w:sz="0" w:space="8" w:color="F0AD4E"/>
                <w:left w:val="none" w:sz="0" w:space="11" w:color="F0AD4E"/>
                <w:bottom w:val="single" w:sz="6" w:space="8" w:color="F0AD4E"/>
                <w:right w:val="none" w:sz="0" w:space="11" w:color="F0AD4E"/>
              </w:divBdr>
            </w:div>
            <w:div w:id="4229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190563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55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single" w:sz="6" w:space="0" w:color="666666"/>
                <w:right w:val="none" w:sz="0" w:space="0" w:color="auto"/>
              </w:divBdr>
            </w:div>
          </w:divsChild>
        </w:div>
        <w:div w:id="645472909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04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single" w:sz="6" w:space="0" w:color="666666"/>
                <w:right w:val="none" w:sz="0" w:space="0" w:color="auto"/>
              </w:divBdr>
            </w:div>
          </w:divsChild>
        </w:div>
        <w:div w:id="744883786">
          <w:marLeft w:val="0"/>
          <w:marRight w:val="0"/>
          <w:marTop w:val="0"/>
          <w:marBottom w:val="330"/>
          <w:divBdr>
            <w:top w:val="single" w:sz="6" w:space="0" w:color="F0AD4E"/>
            <w:left w:val="single" w:sz="6" w:space="0" w:color="F0AD4E"/>
            <w:bottom w:val="single" w:sz="6" w:space="0" w:color="F0AD4E"/>
            <w:right w:val="single" w:sz="6" w:space="0" w:color="F0AD4E"/>
          </w:divBdr>
          <w:divsChild>
            <w:div w:id="1453205900">
              <w:marLeft w:val="0"/>
              <w:marRight w:val="0"/>
              <w:marTop w:val="0"/>
              <w:marBottom w:val="0"/>
              <w:divBdr>
                <w:top w:val="none" w:sz="0" w:space="8" w:color="F0AD4E"/>
                <w:left w:val="none" w:sz="0" w:space="11" w:color="F0AD4E"/>
                <w:bottom w:val="single" w:sz="6" w:space="8" w:color="F0AD4E"/>
                <w:right w:val="none" w:sz="0" w:space="11" w:color="F0AD4E"/>
              </w:divBdr>
            </w:div>
            <w:div w:id="196530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006409">
          <w:marLeft w:val="0"/>
          <w:marRight w:val="0"/>
          <w:marTop w:val="0"/>
          <w:marBottom w:val="330"/>
          <w:divBdr>
            <w:top w:val="single" w:sz="6" w:space="0" w:color="F0AD4E"/>
            <w:left w:val="single" w:sz="6" w:space="0" w:color="F0AD4E"/>
            <w:bottom w:val="single" w:sz="6" w:space="0" w:color="F0AD4E"/>
            <w:right w:val="single" w:sz="6" w:space="0" w:color="F0AD4E"/>
          </w:divBdr>
          <w:divsChild>
            <w:div w:id="1565217110">
              <w:marLeft w:val="0"/>
              <w:marRight w:val="0"/>
              <w:marTop w:val="0"/>
              <w:marBottom w:val="0"/>
              <w:divBdr>
                <w:top w:val="none" w:sz="0" w:space="8" w:color="F0AD4E"/>
                <w:left w:val="none" w:sz="0" w:space="11" w:color="F0AD4E"/>
                <w:bottom w:val="single" w:sz="6" w:space="8" w:color="F0AD4E"/>
                <w:right w:val="none" w:sz="0" w:space="11" w:color="F0AD4E"/>
              </w:divBdr>
            </w:div>
            <w:div w:id="21052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90280">
          <w:marLeft w:val="0"/>
          <w:marRight w:val="0"/>
          <w:marTop w:val="0"/>
          <w:marBottom w:val="330"/>
          <w:divBdr>
            <w:top w:val="single" w:sz="6" w:space="0" w:color="3FAD46"/>
            <w:left w:val="single" w:sz="6" w:space="0" w:color="3FAD46"/>
            <w:bottom w:val="single" w:sz="6" w:space="0" w:color="3FAD46"/>
            <w:right w:val="single" w:sz="6" w:space="0" w:color="3FAD46"/>
          </w:divBdr>
          <w:divsChild>
            <w:div w:id="2069573237">
              <w:marLeft w:val="0"/>
              <w:marRight w:val="0"/>
              <w:marTop w:val="0"/>
              <w:marBottom w:val="0"/>
              <w:divBdr>
                <w:top w:val="none" w:sz="0" w:space="8" w:color="3FAD46"/>
                <w:left w:val="none" w:sz="0" w:space="11" w:color="3FAD46"/>
                <w:bottom w:val="single" w:sz="6" w:space="8" w:color="3FAD46"/>
                <w:right w:val="none" w:sz="0" w:space="11" w:color="3FAD46"/>
              </w:divBdr>
            </w:div>
            <w:div w:id="133525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8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3292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183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742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2321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1591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mindennapidolgaink.blog.hu/2016/07/23/igy_manipulalj_a_munkahelyeden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blog.hu/user/1139468/tab/msg" TargetMode="External"/><Relationship Id="rId9" Type="http://schemas.openxmlformats.org/officeDocument/2006/relationships/hyperlink" Target="http://hvg.hu/pszichologiamagazin/20160823_Ezert_ernek_celt_a_manipulatorok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KTM</dc:creator>
  <cp:keywords/>
  <dc:description/>
  <cp:lastModifiedBy>KTM</cp:lastModifiedBy>
  <cp:revision>2</cp:revision>
  <dcterms:created xsi:type="dcterms:W3CDTF">2020-04-14T16:58:00Z</dcterms:created>
  <dcterms:modified xsi:type="dcterms:W3CDTF">2020-04-14T16:58:00Z</dcterms:modified>
</cp:coreProperties>
</file>